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01" w:rsidRDefault="00C05001" w:rsidP="00C05001">
      <w:pPr>
        <w:spacing w:after="353" w:line="353" w:lineRule="atLeast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40"/>
          <w:u w:val="single"/>
          <w:lang w:eastAsia="ru-RU"/>
        </w:rPr>
      </w:pPr>
      <w:r w:rsidRPr="00C05001">
        <w:rPr>
          <w:rFonts w:ascii="Times New Roman" w:eastAsia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Во всем мире 11 апреля отмечается Международный день освобождения узников фашистских концлагерей. Бесчеловечные преступления, которые совершались немецкими карателями в местах смерти стали, самыми ужасными и жестокими на страницах истории человечества.</w:t>
      </w:r>
    </w:p>
    <w:p w:rsidR="000E04C1" w:rsidRPr="00C05001" w:rsidRDefault="000E04C1" w:rsidP="00C05001">
      <w:pPr>
        <w:spacing w:after="353" w:line="353" w:lineRule="atLeast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5940425" cy="3891245"/>
            <wp:effectExtent l="19050" t="0" r="3175" b="0"/>
            <wp:docPr id="13" name="Рисунок 13" descr="C:\Users\User\Desktop\11_apr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1_aprel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3890309"/>
            <wp:effectExtent l="19050" t="0" r="3175" b="0"/>
            <wp:docPr id="12" name="Рисунок 10" descr="https://ng-servis.ru/site/assets/files/1785/11_apr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g-servis.ru/site/assets/files/1785/11_aprel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208892"/>
            <wp:effectExtent l="19050" t="0" r="3175" b="0"/>
            <wp:docPr id="11" name="Рисунок 7" descr="https://pbs.twimg.com/media/DaVto8HW0AAuyIz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DaVto8HW0AAuyIz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208892"/>
            <wp:effectExtent l="19050" t="0" r="3175" b="0"/>
            <wp:docPr id="10" name="Рисунок 4" descr="https://pbs.twimg.com/media/DaVto8HW0AAuyIz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aVto8HW0AAuyIz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208892"/>
            <wp:effectExtent l="19050" t="0" r="3175" b="0"/>
            <wp:docPr id="9" name="Рисунок 1" descr="https://pbs.twimg.com/media/DaVto8HW0AAuyIz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aVto8HW0AAuyIz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11 апреля 1945 года произошло восстание заключенных в концентрационном лагере в Бухенвальде. Мятеж под предводительством советских военнопленных спас узников от неминуемой гибели.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lastRenderedPageBreak/>
        <w:drawing>
          <wp:inline distT="0" distB="0" distL="0" distR="0">
            <wp:extent cx="2855595" cy="1854835"/>
            <wp:effectExtent l="19050" t="0" r="1905" b="0"/>
            <wp:docPr id="1" name="Рисунок 1" descr="https://akdat.com/wp-content/uploads/2018/04/1-4-300x19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dat.com/wp-content/uploads/2018/04/1-4-300x19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Впервые концентрационные лагеря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Т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ретьего рейха появились в 1933 году. По мере того, как «коричневая чума» продвигалась на восток Европы, их становилось все больше. К 1945 году существовало 14 тысяч концлагерей, наиболее 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крупные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— Бухенвальд, </w:t>
      </w:r>
      <w:proofErr w:type="spell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Дора</w:t>
      </w:r>
      <w:proofErr w:type="spell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, Освенцим, Майданек, Маутхаузен, Заксенхаузен, </w:t>
      </w:r>
      <w:proofErr w:type="spell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Штутгоф</w:t>
      </w:r>
      <w:proofErr w:type="spell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. В них принудительно содержались арестованные по политическим обвинениям, а также по религиозному и национальному признакам. Значительную долю заключенных составляли мирные жители оккупированных гитлеровскими войсками стран.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Около 20 миллионов человек из 35 госуда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рств пр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ошли через застенки фашистского ада. Жертвами стали 12 миллионов человек. Из них 5 миллионов — граждане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drawing>
          <wp:inline distT="0" distB="0" distL="0" distR="0">
            <wp:extent cx="2855595" cy="1845945"/>
            <wp:effectExtent l="19050" t="0" r="1905" b="0"/>
            <wp:docPr id="2" name="Рисунок 2" descr="https://akdat.com/wp-content/uploads/2018/04/8-300x19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kdat.com/wp-content/uploads/2018/04/8-300x19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бывшего СССР.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Людей содержали в нечеловеческих условиях. Узников заставляли заниматься изнурительными </w:t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lastRenderedPageBreak/>
        <w:t>работами. Их кормили гнилыми овощами, что часто приводило к дистрофии с последующим летальным исходом.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За все время существования концлагерей были умерщвлены миллионы человек через расстрелы, повешение, медицинские эксперименты, пытки и газовые камеры, страшное изобретение двадцатого века.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Тела умерших жертв немцы сжигали в специальных доменных печах. Как вспоминали выжившие, печи работали круглосуточно: люди умирали ежечасно.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Здоровых людей в лагерях заражали инфекционными заболеваниями, чтобы испытывать на них новые лекарственные препараты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,. 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Нацистские врачи-хирурги проводили на пленниках экспериментальные операции. Проводились опыты по стерилизации женщин и кастрации мужчин.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Каждый пятый невольник был ребенком. Фашисты не щадили маленьких узников. В лагере «Саласпилс» малышей использовали в качестве доноров для раненых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drawing>
          <wp:inline distT="0" distB="0" distL="0" distR="0">
            <wp:extent cx="2855595" cy="1656080"/>
            <wp:effectExtent l="19050" t="0" r="1905" b="0"/>
            <wp:docPr id="3" name="Рисунок 3" descr="https://akdat.com/wp-content/uploads/2018/04/2-3-300x17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kdat.com/wp-content/uploads/2018/04/2-3-300x17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немецких солдат. Таких детей ожидала смерть, потому что кровь выкачивали полностью.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lastRenderedPageBreak/>
        <w:t xml:space="preserve">В Освенциме «Ангел Смерти» доктор Йозеф </w:t>
      </w:r>
      <w:proofErr w:type="spell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Менгеле</w:t>
      </w:r>
      <w:proofErr w:type="spell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проводил генетические эксперименты над близнецами и детьми с недостаточным физическим развитием. Ежедневно в Освенциме (</w:t>
      </w:r>
      <w:proofErr w:type="spell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Аушвице</w:t>
      </w:r>
      <w:proofErr w:type="spell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) уничтожали около 30000 человек, а за все время его существования в нем лишили жизни четыре миллиона узников.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В январе 1945 года советские войска освободили польский Краков, возле которого находился Освенцим. На лагерном складе бойцы обнаружили около 7 тысяч тонн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drawing>
          <wp:inline distT="0" distB="0" distL="0" distR="0">
            <wp:extent cx="2855595" cy="1958340"/>
            <wp:effectExtent l="19050" t="0" r="1905" b="0"/>
            <wp:docPr id="4" name="Рисунок 4" descr="https://akdat.com/wp-content/uploads/2018/04/3-2-300x20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kdat.com/wp-content/uploads/2018/04/3-2-300x20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человеческих волос, которые должны были отправить на фабрики для изготовления полотен, сеток и других хозяйственных принадлежностей. Экспертизе выявила в волосах следы синильной кислоты: все эти люди погибли в газовых камерах.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В 1947 году на этом месте был открыт мемориальный комплекс, находящийся под охраной Организации Объединенных Наций по вопросам образования, науки и культуры (ЮНЕСКО).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lastRenderedPageBreak/>
        <w:drawing>
          <wp:inline distT="0" distB="0" distL="0" distR="0">
            <wp:extent cx="2665730" cy="2001520"/>
            <wp:effectExtent l="19050" t="0" r="1270" b="0"/>
            <wp:docPr id="5" name="Рисунок 5" descr="https://akdat.com/wp-content/uploads/2018/04/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kdat.com/wp-content/uploads/2018/04/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Над входом в концентрационный лагерь в Бухенвальде висела надпись «Каждому свое». Он располагался близ немецкого города Веймара. Поначалу он был предназначен для немецких арестантов, в последующем в нем стали содержаться узники из других государств. Численность погибших в Бухенвальде составила более 55 тысяч человек, из них 19 тысяч — военнослужащие Красной Армии.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11 апреля 1945 года, узнав о приближении союзных войск, изможденные узники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drawing>
          <wp:inline distT="0" distB="0" distL="0" distR="0">
            <wp:extent cx="2855595" cy="2026920"/>
            <wp:effectExtent l="19050" t="0" r="1905" b="0"/>
            <wp:docPr id="6" name="Рисунок 6" descr="https://akdat.com/wp-content/uploads/2018/04/7-300x213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kdat.com/wp-content/uploads/2018/04/7-300x213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Бухенвальда под командованием советского военнопленного, подполковника Ивана Ивановича Смирнова, организовали восстание, захватив оружейный склад и взяв в плен 200 нацистских карателей. Двое суток лагерь находился под контролем узников. 13 апреля к лагерю подошли американские войска. Перед их </w:t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lastRenderedPageBreak/>
        <w:t>глазами встала страшная картина: сотни трупов пленных лежали, уложенные в штабеля.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Повстанцы были настолько истощены, что были похожи на скелеты, многие из которых не могли даже самостоятельно передвигаться. Далеко не все из них выжили после освобождения.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По приказу американского коменданта в лагерь привезли тысячу горожан Веймара,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drawing>
          <wp:inline distT="0" distB="0" distL="0" distR="0">
            <wp:extent cx="2717165" cy="2113280"/>
            <wp:effectExtent l="19050" t="0" r="6985" b="0"/>
            <wp:docPr id="7" name="Рисунок 7" descr="https://akdat.com/wp-content/uploads/2018/04/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kdat.com/wp-content/uploads/2018/04/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чтобы они 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воочию убедились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в содеянных фашистами злодеяниях.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Удивляет тот факт, что США не поддержали принятие Резолюц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ии ОО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Н по борьбе с героизацией нацизма, предложенную Россией в соавторстве с 54 государствами. Так поступила и Украина, предав память своих предков, воевавших с фашизмом.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Система гитлеровских концлагерей прекратила свое существование одновременно с ликвидацией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Т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ретьего Рейха. Сегодня Международный день освобождения </w:t>
      </w:r>
      <w:r w:rsidRPr="00C05001">
        <w:rPr>
          <w:rFonts w:ascii="Times New Roman" w:eastAsia="Times New Roman" w:hAnsi="Times New Roman" w:cs="Times New Roman"/>
          <w:noProof/>
          <w:color w:val="4DB2EC"/>
          <w:sz w:val="40"/>
          <w:szCs w:val="40"/>
          <w:lang w:eastAsia="ru-RU"/>
        </w:rPr>
        <w:lastRenderedPageBreak/>
        <w:drawing>
          <wp:inline distT="0" distB="0" distL="0" distR="0">
            <wp:extent cx="2855595" cy="1388745"/>
            <wp:effectExtent l="19050" t="0" r="1905" b="0"/>
            <wp:docPr id="8" name="Рисунок 8" descr="https://akdat.com/wp-content/uploads/2018/04/5-1-300x146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kdat.com/wp-content/uploads/2018/04/5-1-300x146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узников фашистских концентрационных лагерей считается памятной датой во многих странах мира. В этот день проводятся мероприятия, посвященные страшным дням бесчеловечных пыток немецкими нацистами узников концлагерей. Люди приходят к памятным местам, преклоняясь перед теми, кому пришлось пережить фашистский ад.</w:t>
      </w:r>
    </w:p>
    <w:p w:rsidR="00C05001" w:rsidRPr="00C05001" w:rsidRDefault="00C05001" w:rsidP="00C05001">
      <w:pPr>
        <w:spacing w:after="353" w:line="353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Со дня окончания</w:t>
      </w:r>
      <w:proofErr w:type="gramStart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В</w:t>
      </w:r>
      <w:proofErr w:type="gramEnd"/>
      <w:r w:rsidRPr="00C0500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торой мировой войны прошло 73 года, но молодое поколение должно хранить память, передающуюся от старшего поколения к младшему, о злодеяниях немецко-фашистских захватчиков, и не допустить повторения этих страшных событий.</w:t>
      </w:r>
    </w:p>
    <w:p w:rsidR="001278F9" w:rsidRPr="00C05001" w:rsidRDefault="001278F9">
      <w:pPr>
        <w:rPr>
          <w:rFonts w:ascii="Times New Roman" w:hAnsi="Times New Roman" w:cs="Times New Roman"/>
          <w:sz w:val="40"/>
          <w:szCs w:val="40"/>
        </w:rPr>
      </w:pPr>
    </w:p>
    <w:sectPr w:rsidR="001278F9" w:rsidRPr="00C05001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5001"/>
    <w:rsid w:val="000A4407"/>
    <w:rsid w:val="000E04C1"/>
    <w:rsid w:val="001278F9"/>
    <w:rsid w:val="00295514"/>
    <w:rsid w:val="0042514B"/>
    <w:rsid w:val="00593064"/>
    <w:rsid w:val="00C0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0500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0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055">
                  <w:marLeft w:val="-326"/>
                  <w:marRight w:val="-3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8001">
                              <w:marLeft w:val="0"/>
                              <w:marRight w:val="0"/>
                              <w:marTop w:val="28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dat.com/wp-content/uploads/2018/04/8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akdat.com/wp-content/uploads/2018/04/4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s://akdat.com/wp-content/uploads/2018/04/3-2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akdat.com/wp-content/uploads/2018/04/7.jpg" TargetMode="External"/><Relationship Id="rId20" Type="http://schemas.openxmlformats.org/officeDocument/2006/relationships/hyperlink" Target="https://akdat.com/wp-content/uploads/2018/04/5-1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akdat.com/wp-content/uploads/2018/04/1-4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s://akdat.com/wp-content/uploads/2018/04/2-3.jpg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akdat.com/wp-content/uploads/2018/04/6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2019-04-12T05:02:00Z</dcterms:created>
  <dcterms:modified xsi:type="dcterms:W3CDTF">2019-04-12T05:20:00Z</dcterms:modified>
</cp:coreProperties>
</file>