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B8" w:rsidRPr="00B014B8" w:rsidRDefault="00B014B8" w:rsidP="00B014B8">
      <w:pPr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29 июня - День памяти партизан и подпольщиков</w:t>
      </w:r>
    </w:p>
    <w:p w:rsidR="00B014B8" w:rsidRPr="00B014B8" w:rsidRDefault="00B014B8" w:rsidP="00B01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29 июня 1941</w:t>
      </w:r>
    </w:p>
    <w:p w:rsidR="00B014B8" w:rsidRPr="00B014B8" w:rsidRDefault="00B014B8" w:rsidP="00B014B8">
      <w:pPr>
        <w:shd w:val="clear" w:color="auto" w:fill="F1F2F3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29 июня 1941 года Совнарком СССР и ЦК ВК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П(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б) издали Директиву о необходимости создания на оккупированной врагом территории организованного партизанского сопротивления. «Создавать партизанские отряды и диверсионные группы для борьбы с частями армии противника в занятых им областях... создавать для врага и всех его пособников невыносимые условия, преследовать их на каждом шагу и уничтожать, срывать любые их мероприятия».</w:t>
      </w:r>
    </w:p>
    <w:p w:rsidR="00B014B8" w:rsidRPr="00B014B8" w:rsidRDefault="00B014B8" w:rsidP="00B014B8">
      <w:pPr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НАРОДНАЯ ВОЙНА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 годы Великой Отечественной войны 1941-1945 гг. в тылу немецких войск в условиях жесточайшего оккупационного режима развернулась и велась народная война в форме партизанского и подпольного движения. Это было уникальное явление. По своему размаху и эффективности оно оказалось неожиданным для противника, хотя в СССР не было ни заблаговременно разработанной концепции партизанской и подпольной борьбы, ни подготовленных к ее ведению достаточного количества кадров. Массовое партизанское движение на оккупированных территориях стало символом народного сопротивления агрессорам.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3 июля 1941 г. в речи И.В. Сталина, прозвучавшей по радио, прозвучали призывы к развертыванию в тылу врага партизанской и диверсионной деятельности. 30 мая 1942 г. Сталин дал указание создать при Ставке Верховного Главнокомандования Центральный штаб партизанского движения (ЦШПД). Этот штаб возглавил П.К.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Понаморенко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заместителями которого были утверждены представители Генерального штаба и НКВД.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В Берлине возлагали надежды на то, что усилением террора удастся в зародыше задушить движение сопротивления на </w:t>
      </w: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 xml:space="preserve">оккупированных советских землях. Генерал-фельдмаршал В.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Кейтель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16 сентября 1941 г. издал приказ, согласно которому за покушение на одного немца предписывалось брать в заложники и уничтожать от 50 до 100 мужчин и женщин из числа местных жителей.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Деятельность партизан была многогранной. Они нарушали коммуникации противника, совершали глубокие рейды в его тыл, обеспечивали советское командование ценными разведывательными сведениями и т.д. Наиболее крупной в 1943 г. была проведенная партизанами операция «Рельсовая война», которая являлась составной частью битвы под Курском. В ходе операции было взорвано 1342 км одноколейного железнодорожного пути. Только в Белоруссии было пущено под откос 836 эшелонов и 3 бронепоезда. Некоторые железнодорожные магистрали были выведены из строя, что способствовало успешному наступлению Красной Армии.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B014B8" w:rsidRPr="00B014B8" w:rsidRDefault="00B014B8" w:rsidP="00B014B8">
      <w:pPr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МИЛЛИОН ПАРТИЗАН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Всего в 1941-44 гг. в тылу врага действовало 6 200 партизанских отрядов общей численностью в 1 млн. человек. С 1942 года в тылу у противника образовывались целые «партизанские края», в которых восстанавливалась советская власть. Особую роль они сыграли в нарушении тыловых коммуникаций.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 годы войны ими было произведено 20 тыс. крушений поездов, уничтожено 2500 паровозов, подорвано 12 тыс. мостов на железных, шоссейных и грунтовых дорогах, 42 тыс. автомашин, 350 тыс. вагонов, цистерн и платформ, выведено из строя 6 тыс. танков и бронемашин, сбито в воздухе и взорвано на аэродромах 1100 самолетов, уничтожено более 600 тыс. и взято в плен более 50 тыс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солдат и офицеров противника. Такого количества живой силы и техники хватило бы для создания крупной стратегической группировки врага.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hyperlink r:id="rId5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83171A"/>
            <w:sz w:val="36"/>
            <w:szCs w:val="36"/>
            <w:u w:val="single"/>
            <w:lang w:eastAsia="ru-RU"/>
          </w:rPr>
          <w:t>В.И. Пятницкий. За линией Советско-германского фронта. Новая и Новейшая история. № 3, 2005</w:t>
        </w:r>
      </w:hyperlink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Временно оккупированная советская территория не стала для захватчиков обеспеченным тылом. Это была, прежде всего, заслуга партизан и подпольщиков. Более 300 тыс. партизан были награждены орденами и медалями. 249 партизанам было присвоено звание Героя Советского Союза, а двое руководителей партизанского движения С.А. Ковпак и А.Ф.  Федоров были удостоены этого высокого звания дважды.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 xml:space="preserve">Великая Отечественная война 1941-1945 гг. Энциклопедия. Отв. Ред. А.О. </w:t>
      </w:r>
      <w:proofErr w:type="spellStart"/>
      <w:r w:rsidRPr="004A42BE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Чубарьян</w:t>
      </w:r>
      <w:proofErr w:type="spellEnd"/>
      <w:r w:rsidRPr="004A42BE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. М., 2010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Партизаны, конечно, не имели непосредственной связи с агентурной разведкой, более того, они, вероятно, даже не знал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 о ее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существовании. Но если агентурная разведка могла раскрыть главные стратегические замыслы немцев, то партизаны в свою очередь могли установить, как проводятся эти стратегические замыслы в жизнь; если агентурная разведка могла раздобыть  сведения об отдельных планах немцев, то партизаны могли наблюдать осуществление этих планов. И поскольку партизаны могли следить за противником сразу во многих районах, их данные позволяли русским распознавать главные замыслы врага даже в тех случаях, когда агентуре заранее ничего не удавалось узнать. Поэтому партизаны вправе считать, что не только честь завоевания побед на полях сражений, но и честь достижения успехов в разведке отчасти принадлежит и им.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 xml:space="preserve">Ч.О. Диксон, </w:t>
      </w:r>
      <w:proofErr w:type="spellStart"/>
      <w:r w:rsidRPr="004A42BE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О.Гейльбрунн</w:t>
      </w:r>
      <w:proofErr w:type="spellEnd"/>
      <w:r w:rsidRPr="004A42BE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. Коммунистические партизанские действия. Лондон, 1954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B014B8" w:rsidRPr="00B014B8" w:rsidRDefault="00B014B8" w:rsidP="00B014B8">
      <w:pPr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ИЗ ЖИЗНИ ПОДПОЛЬЩИКОВ КРЫМА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В середине ноября неожиданно появился пропавший «Серго». Он пришел ко мне вместе с одним из своих </w:t>
      </w: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 xml:space="preserve">помощников, Петей Смирновым, у которого была странная кличка «Семь плюс восемь», и связным Колей — мальчиком лет пятнадцати.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Фалиппыч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знал «Серго» и познакомил меня с ним.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Это был грузин высокого роста, плотный, с умными черными глазами и маленькими усиками.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Одет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очень элегантно, в модном костюме, в новом демисезонном пальто.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Я ему очень обрадовался.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А мы боялись, что с вами несчастье случилось.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Пустяки. Имел маленькое приключение. - «Серго» добродушно улыбнулся, приглаживая зачесанные назад черные волосы. - Был в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Воинке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. Оттуда решил поехать на Перекоп - посмотреть, что там делается у немцев, и наладить связь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нашими. Поехал на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грузовой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 надежным парнем - шофером. Все было хорошо, только пропуска на машину у нас не было. На станции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Ишунь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 нам придрался немецкий жандарм и задержал. Сам сел за руль, а с нами посадил русского полицая. Везет обратно в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Воинку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. Что делать? Не умирать же! Я говорю полицаю: «Ты русский, и мы русские, давай убьем немца и уедем в лес к партизанам. Ты нас спасешь, а мы тебя». Он сначала задумался, а потом как застучит в кабинку: «Партизаны! Хотят нас убить!» Жандарм сразу остановил машину, выскочил, пистолет - на нас. Нам скрутили руки, привезли в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Воинку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посадили в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каталажку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[189] Но у меня хорошие подпольщики. Ночью нас освободили и на линейке доставили в город.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«Серго» рассказывал эту историю спокойно, с юмором, как занятное дорожное приключение, но у Пети на бритых щеках краска выступила. Видно, все это было не так уж весело.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Что же думаете делать? - спросил я «Серго». - Вас же разыскивают теперь по всему Крыму.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Они нас всегда ищут! - махнул он рукой. - Переменю паспорт, квартиру и буду дальше работать.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- Не лучше ли вам на время уйти в лес?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Зачем?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Получше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замаскируюсь и буду жить.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Паспорт имеете?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Будет на днях.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Из леса?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Нет. Мои ребята из полиции достают. С готовой пропиской, по пять тысяч рублей за штуку. Если нужно, могу и вам дать.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hyperlink r:id="rId6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83171A"/>
            <w:sz w:val="36"/>
            <w:szCs w:val="36"/>
            <w:u w:val="single"/>
            <w:lang w:eastAsia="ru-RU"/>
          </w:rPr>
          <w:t>И. А. Козлов. В крымском подполье (воспоминания). М., 1972</w:t>
        </w:r>
        <w:r w:rsidRPr="00B014B8">
          <w:rPr>
            <w:rFonts w:ascii="Times New Roman" w:eastAsia="Times New Roman" w:hAnsi="Times New Roman" w:cs="Times New Roman"/>
            <w:color w:val="83171A"/>
            <w:sz w:val="36"/>
            <w:szCs w:val="36"/>
            <w:u w:val="single"/>
            <w:lang w:eastAsia="ru-RU"/>
          </w:rPr>
          <w:t xml:space="preserve"> </w:t>
        </w:r>
      </w:hyperlink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B014B8" w:rsidRPr="00B014B8" w:rsidRDefault="00B014B8" w:rsidP="00B014B8">
      <w:pPr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ЮНЫЙ ПАРТИЗАН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Павлик Титов для своих одиннадцати был великим конспиратором. Он партизанил два с лишним года так, что об этом не догадывались даже его родители. Многие эпизоды его боевой биографии так и остались неизвестными. Известно же вот что. Сначала Павлик и его товарищи спасли раненого, обожженного в сгоревшем танке советского командира – нашли для него надежное укрытие, а по ночам носили ему еду, воду, по бабушкиным рецептам варганили какие-то лекарственные отвары. Благодаря мальчишкам танкист быстро поправился.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 июле 1942 года Павлик и его друзья передали партизанам найденные ими несколько винтовок и пулеметов с патронами. Последовали задания. Юный разведчик проникал в расположение гитлеровцев, вел подсчеты живой силы и техники.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Он вообще был ушлым парнишкой. Однажды притащил партизанам тюк с фашистской формой: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Думаю, вам пригодится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… Н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 самим носить, конечно…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А взял-то где?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Да купались фрицы…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Не раз, переодевшись в добытую мальчиком форму, партизаны проводили дерзкие налеты и операции. </w:t>
      </w: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Парнишка погиб осенью 1943 года. Не в бою. Немцы проводили очередную карательную операцию. Павлик с родителями прятался в землянке. Каратели расстреляли всю семью – отца, мать, самого Павлика и даже его маленькую сестренку. Он был похоронен в братской могиле в Сураже, что недалеко от Витебска.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hyperlink r:id="rId7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83171A"/>
            <w:sz w:val="36"/>
            <w:szCs w:val="36"/>
            <w:u w:val="single"/>
            <w:lang w:eastAsia="ru-RU"/>
          </w:rPr>
          <w:t xml:space="preserve">Дети - герои </w:t>
        </w:r>
        <w:proofErr w:type="gramStart"/>
        <w:r w:rsidRPr="004A42BE">
          <w:rPr>
            <w:rFonts w:ascii="Times New Roman" w:eastAsia="Times New Roman" w:hAnsi="Times New Roman" w:cs="Times New Roman"/>
            <w:i/>
            <w:iCs/>
            <w:color w:val="83171A"/>
            <w:sz w:val="36"/>
            <w:szCs w:val="36"/>
            <w:u w:val="single"/>
            <w:lang w:eastAsia="ru-RU"/>
          </w:rPr>
          <w:t>Великой</w:t>
        </w:r>
        <w:proofErr w:type="gramEnd"/>
        <w:r w:rsidRPr="004A42BE">
          <w:rPr>
            <w:rFonts w:ascii="Times New Roman" w:eastAsia="Times New Roman" w:hAnsi="Times New Roman" w:cs="Times New Roman"/>
            <w:i/>
            <w:iCs/>
            <w:color w:val="83171A"/>
            <w:sz w:val="36"/>
            <w:szCs w:val="36"/>
            <w:u w:val="single"/>
            <w:lang w:eastAsia="ru-RU"/>
          </w:rPr>
          <w:t xml:space="preserve"> Отечественной </w:t>
        </w:r>
      </w:hyperlink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B014B8" w:rsidRPr="00B014B8" w:rsidRDefault="00B014B8" w:rsidP="00B014B8">
      <w:pPr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ПАРТИЗАНСКАЯ ПРИСЯГА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Я, гражданин Союза Советских Социалистических Республик, вступая в ряды Красных партизан, принимаю присягу и торжественно клянусь быть честным, храбрым, дисциплинированным, бдительным партизаном, строго хранить военную и государственную тайну, беспрекословно выполнять все приказы командиров и политических руководителей.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Я клянусь до последнего дыхания быть преданным своему народу, своей Советской родине и рабоче-крестьянскому Правительству.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Я готов, как верный сын своей родины, с оружием в руках действовать во временно захваченных районах, создавать невыносимые условия для врага и всех его пособников.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Я клянусь мужественно, умело, с достоинством и честью, не щадя своей крови и самой жизни, преследовать и уничтожать на каждом шагу чужеземных захватчиков и грабителей до полной победы над врагом.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Если же по злому умыслу я нарушу эту мою торжественную клятву, то пусть меня постигнет суровая кара Советского закона, всеобщая ненависть и презрение трудящихся.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B014B8" w:rsidRPr="00B014B8" w:rsidRDefault="00B014B8" w:rsidP="00B014B8">
      <w:pPr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КОМАНДИРЫ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Из дневников С.А. Ковпака: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 xml:space="preserve">«Воодушевленные победой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над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несколько раз сильным противником, бойцы еще больше укрепили веру в победу, а население еще смелее начало идти в отряды»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Партизаны оружие и даже взрывчатку добывали в боях с врагом. Партизанский командир С.А. Ковпак часто повторял: «Мой поставщик - Гитлер».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Активный участник партизанского движения П.П. Вершигора: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Описание партизанского лагеря С.А. Ковпака: «Хозяйский глаз, уверенный, спокойный ритм походной жизни и гул голосов в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почаще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леса, неторопливая, но и не медлительная жизнь уверенных людей, работающих с чувством собственного достоинства, - это мое первое впечатление об отряде Ковпака».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 время рейда Ковпак был особенно строгим и придирчивым. Он говорил, что успех любого боя зависит от незначительных, вовремя не учтённых «мелочей»: «Прежде чем зайти в Божий храм, подумай, как из него выйти».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A42BE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А.Н. Сабуров (руководитель партизанского движения на Украине) о деятельности партизан: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«Во время подготовки к рейду и в нашем штабе было немало горячих споров. Мы не раз воспроизводили на карте все возможные ситуации столкновений с врагом, выбирали самые тяжелые, невыгодные для нас условия и искали выход из них. Над планированием рейда работало много людей. Это было подлинно коллективное творчество. И прежде всего мы прислушивались к словам тех, у кого за плечами был не один успешный бой, поучительный с точки зрения партизанской тактики. Учитывалось все, до самых мелких подробностей, создавались планы и контрпланы, и при этом исходили мы из того непреложного факта, что в рейде на долгие раздумья фашисты не дадут нам времени.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Но даже при таком серьезном подходе к разработке рейда сомнения полностью не исключались. Некоторые не скрывали своей озабоченности относительно того, можно </w:t>
      </w: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ли будет действовать в тех областях, где врагу уже удалось разбить, а то и почти полностью уничтожить партизанские отряды и партийное подполье.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Это</w:t>
      </w:r>
      <w:proofErr w:type="gram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верно, пожалуй, что на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Брянщине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Орловщине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 частично на Смоленщине партизанам воевать было легче. </w:t>
      </w:r>
      <w:proofErr w:type="gram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На </w:t>
      </w:r>
      <w:proofErr w:type="spellStart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Брянщине</w:t>
      </w:r>
      <w:proofErr w:type="spellEnd"/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раньше, чем в других областях, сумели объединиться ранее разбросанные, изолированные друг от друга отряды, там люди нашли в себе мужество быстрее преодолеть межрайонные и областные барьеры, и тем самым был создан единый мощный партизанский кулак, что, в свою очередь, открыло возможность наносить врагу более массированные и, следовательно, более ощутимые удары.</w:t>
      </w:r>
      <w:proofErr w:type="gramEnd"/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Широко развернувшиеся действия объединенных партизанских отрядов вынудили оккупационные власти сосредоточивать войска в крупных гарнизонах, чтобы тоже собрать свои силы в кулак. В результате немцы оставили целые лесные районы, полностью уступив их партизанам. Так и создался партизанский край, ставший притягательной силой и надеждой всех окрестных жителей.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Но ведь этого можно добиться и на Украине!</w:t>
      </w:r>
    </w:p>
    <w:p w:rsidR="00B014B8" w:rsidRPr="00B014B8" w:rsidRDefault="00B014B8" w:rsidP="00B014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Советские люди, оказавшиеся на временно оккупированной земле, повсюду с ненавистью относятся к врагу и глубоко понимают свой долг перед Родиной. И если в одном месте партизанское движение развито слабее, чем в других местах, так это не потому, что местные жители примирились с оккупацией, а потому, что некому возглавить их патриотический порыв и организовать борьбу с врагом. И одна из главных задач нашего рейда — исправить такое положение»</w:t>
      </w:r>
    </w:p>
    <w:p w:rsidR="00B014B8" w:rsidRPr="00B014B8" w:rsidRDefault="00B014B8" w:rsidP="004A42BE">
      <w:pPr>
        <w:spacing w:after="15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hyperlink r:id="rId8" w:tgtFrame="_blank" w:tooltip="Viber" w:history="1">
        <w:r w:rsidRPr="004A42BE">
          <w:rPr>
            <w:rFonts w:ascii="Times New Roman" w:eastAsia="Times New Roman" w:hAnsi="Times New Roman" w:cs="Times New Roman"/>
            <w:vanish/>
            <w:color w:val="000000"/>
            <w:sz w:val="36"/>
            <w:szCs w:val="36"/>
            <w:lang w:eastAsia="ru-RU"/>
          </w:rPr>
          <w:t>Viber</w:t>
        </w:r>
      </w:hyperlink>
    </w:p>
    <w:p w:rsidR="00B014B8" w:rsidRPr="00B014B8" w:rsidRDefault="00B014B8" w:rsidP="00B014B8">
      <w:pPr>
        <w:shd w:val="clear" w:color="auto" w:fill="F1EBE7"/>
        <w:spacing w:after="300" w:line="288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302A2A"/>
          <w:sz w:val="36"/>
          <w:szCs w:val="36"/>
          <w:lang w:eastAsia="ru-RU"/>
        </w:rPr>
      </w:pPr>
      <w:r w:rsidRPr="00B014B8">
        <w:rPr>
          <w:rFonts w:ascii="Times New Roman" w:eastAsia="Times New Roman" w:hAnsi="Times New Roman" w:cs="Times New Roman"/>
          <w:b/>
          <w:bCs/>
          <w:caps/>
          <w:color w:val="302A2A"/>
          <w:sz w:val="36"/>
          <w:szCs w:val="36"/>
          <w:lang w:eastAsia="ru-RU"/>
        </w:rPr>
        <w:t>Литература:</w:t>
      </w:r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9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Федоров А.Ф. Подпольный обком действует. М., 1955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0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Сабуров А.Н. Силы неисчислимые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1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Генов И.Г. Четыре времени года: дневник партизана. М., 1969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2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 xml:space="preserve">Сидор </w:t>
        </w:r>
        <w:proofErr w:type="spellStart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Артемьевич</w:t>
        </w:r>
        <w:proofErr w:type="spellEnd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 xml:space="preserve"> Ковпак в конкурсе ВГТРК И РВИО «Имя Победы»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3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За линией фронта. Энциклопедия Великой Отечественной войны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4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 xml:space="preserve">Диксон Ч.О. и </w:t>
        </w:r>
        <w:proofErr w:type="spellStart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Гейльбрунн</w:t>
        </w:r>
        <w:proofErr w:type="spellEnd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 xml:space="preserve"> О. Коммунистические партизанские действия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Пятницкий В. И. За линией Советско-германского фронта. Новая и Новейшая история, № 3, 2005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5" w:tgtFrame="_blank" w:history="1">
        <w:proofErr w:type="gramStart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Дикий</w:t>
        </w:r>
        <w:proofErr w:type="gramEnd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 xml:space="preserve"> А.В. Историческое и историографическое исследование партизанского движения в Ленинградской области в годы Великой Отечественной войны. Известия РГПУ. 2008. № 58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6" w:tgtFrame="_blank" w:history="1">
        <w:proofErr w:type="spellStart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Серигин</w:t>
        </w:r>
        <w:proofErr w:type="spellEnd"/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 xml:space="preserve"> С. Партизанское движение в Карелии. Новые подходы к изучению проблемы</w:t>
        </w:r>
      </w:hyperlink>
    </w:p>
    <w:p w:rsidR="00B014B8" w:rsidRPr="00B014B8" w:rsidRDefault="00B014B8" w:rsidP="00B014B8">
      <w:pPr>
        <w:numPr>
          <w:ilvl w:val="0"/>
          <w:numId w:val="2"/>
        </w:numPr>
        <w:spacing w:after="0" w:line="45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hyperlink r:id="rId17" w:tgtFrame="_blank" w:history="1">
        <w:r w:rsidRPr="004A42BE">
          <w:rPr>
            <w:rFonts w:ascii="Times New Roman" w:eastAsia="Times New Roman" w:hAnsi="Times New Roman" w:cs="Times New Roman"/>
            <w:i/>
            <w:iCs/>
            <w:color w:val="000000"/>
            <w:sz w:val="36"/>
            <w:szCs w:val="36"/>
            <w:lang w:eastAsia="ru-RU"/>
          </w:rPr>
          <w:t>Военно-исторический лагерь РВИО «Дорогами партизанской славы» в Крыму</w:t>
        </w:r>
      </w:hyperlink>
    </w:p>
    <w:p w:rsidR="001278F9" w:rsidRPr="004A42BE" w:rsidRDefault="001278F9">
      <w:pPr>
        <w:rPr>
          <w:rFonts w:ascii="Times New Roman" w:hAnsi="Times New Roman" w:cs="Times New Roman"/>
          <w:sz w:val="36"/>
          <w:szCs w:val="36"/>
        </w:rPr>
      </w:pPr>
    </w:p>
    <w:sectPr w:rsidR="001278F9" w:rsidRPr="004A42BE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>
    <w:nsid w:val="16C25223"/>
    <w:multiLevelType w:val="multilevel"/>
    <w:tmpl w:val="C57A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76F0C"/>
    <w:multiLevelType w:val="multilevel"/>
    <w:tmpl w:val="F85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B8"/>
    <w:rsid w:val="001278F9"/>
    <w:rsid w:val="004A42BE"/>
    <w:rsid w:val="0051730E"/>
    <w:rsid w:val="00B0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3">
    <w:name w:val="heading 3"/>
    <w:basedOn w:val="a"/>
    <w:link w:val="30"/>
    <w:uiPriority w:val="9"/>
    <w:qFormat/>
    <w:rsid w:val="00B014B8"/>
    <w:pPr>
      <w:spacing w:after="300" w:line="288" w:lineRule="atLeast"/>
      <w:outlineLvl w:val="2"/>
    </w:pPr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4B8"/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B014B8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B014B8"/>
    <w:rPr>
      <w:i/>
      <w:iCs/>
    </w:rPr>
  </w:style>
  <w:style w:type="paragraph" w:styleId="a5">
    <w:name w:val="Normal (Web)"/>
    <w:basedOn w:val="a"/>
    <w:uiPriority w:val="99"/>
    <w:semiHidden/>
    <w:unhideWhenUsed/>
    <w:rsid w:val="00B0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counter1">
    <w:name w:val="ya-share2__counter1"/>
    <w:basedOn w:val="a0"/>
    <w:rsid w:val="00B014B8"/>
    <w:rPr>
      <w:rFonts w:ascii="Calibri" w:hAnsi="Calibri" w:hint="default"/>
      <w:color w:val="918684"/>
      <w:sz w:val="18"/>
      <w:szCs w:val="18"/>
    </w:rPr>
  </w:style>
  <w:style w:type="character" w:customStyle="1" w:styleId="ya-share2title1">
    <w:name w:val="ya-share2__title1"/>
    <w:basedOn w:val="a0"/>
    <w:rsid w:val="00B014B8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333">
                  <w:marLeft w:val="0"/>
                  <w:marRight w:val="0"/>
                  <w:marTop w:val="0"/>
                  <w:marBottom w:val="0"/>
                  <w:divBdr>
                    <w:top w:val="single" w:sz="6" w:space="15" w:color="E7DAD1"/>
                    <w:left w:val="single" w:sz="6" w:space="15" w:color="E7DAD1"/>
                    <w:bottom w:val="single" w:sz="6" w:space="15" w:color="E7DAD1"/>
                    <w:right w:val="single" w:sz="6" w:space="15" w:color="E7DAD1"/>
                  </w:divBdr>
                  <w:divsChild>
                    <w:div w:id="9433460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0165">
                  <w:marLeft w:val="0"/>
                  <w:marRight w:val="0"/>
                  <w:marTop w:val="0"/>
                  <w:marBottom w:val="0"/>
                  <w:divBdr>
                    <w:top w:val="single" w:sz="6" w:space="26" w:color="E7DAD1"/>
                    <w:left w:val="single" w:sz="6" w:space="31" w:color="E7DAD1"/>
                    <w:bottom w:val="single" w:sz="6" w:space="23" w:color="E7DAD1"/>
                    <w:right w:val="single" w:sz="6" w:space="31" w:color="E7DAD1"/>
                  </w:divBdr>
                </w:div>
                <w:div w:id="1613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631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forward/?&amp;utm_source=share2" TargetMode="External"/><Relationship Id="rId13" Type="http://schemas.openxmlformats.org/officeDocument/2006/relationships/hyperlink" Target="http://encyclopedia.mil.ru/files/VOV/tom1/405-442_za_liniey_front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mnivoinu.ru/home/reports/1484/" TargetMode="External"/><Relationship Id="rId12" Type="http://schemas.openxmlformats.org/officeDocument/2006/relationships/hyperlink" Target="http://100.histrf.ru/commanders/kovpak-sidor-artemevich/" TargetMode="External"/><Relationship Id="rId17" Type="http://schemas.openxmlformats.org/officeDocument/2006/relationships/hyperlink" Target="http://histrf.ru/ru/rvio/activities/projects/item-63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ver-journal.ru/vyshedshie-nomera/new-issueyear/05-06/diskussionnyj-klub/partizanskoe-dvizhenie-v-karelii-novye-podhody-k-izucheniju-problem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litera.lib.ru/memo/russian/kozlov_ia/10.html" TargetMode="External"/><Relationship Id="rId11" Type="http://schemas.openxmlformats.org/officeDocument/2006/relationships/hyperlink" Target="http://irsl.narod.ru/books/Genov/Genov_I_G_Chetyre_vremeni_goda.html" TargetMode="External"/><Relationship Id="rId5" Type="http://schemas.openxmlformats.org/officeDocument/2006/relationships/hyperlink" Target="http://vivovoco.astronet.ru/VV/PAPERS/HISTORY/PARTISAN.HTM" TargetMode="External"/><Relationship Id="rId15" Type="http://schemas.openxmlformats.org/officeDocument/2006/relationships/hyperlink" Target="http://cyberleninka.ru/article/n/istoricheskoe-i-istoriograficheskoe-issledovanie-partizanskogo-dvizheniya-v-leningradskoy-oblasti-v-gody-velikoy-otechestvennoy-voyny" TargetMode="External"/><Relationship Id="rId10" Type="http://schemas.openxmlformats.org/officeDocument/2006/relationships/hyperlink" Target="http://militera.lib.ru/memo/russian/saburov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ilitera.lib.ru/memo/russian/fedorov_af1/index.html" TargetMode="External"/><Relationship Id="rId14" Type="http://schemas.openxmlformats.org/officeDocument/2006/relationships/hyperlink" Target="http://militera.lib.ru/research/dixon_heilbrunn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2161</Words>
  <Characters>12322</Characters>
  <Application>Microsoft Office Word</Application>
  <DocSecurity>0</DocSecurity>
  <Lines>102</Lines>
  <Paragraphs>28</Paragraphs>
  <ScaleCrop>false</ScaleCrop>
  <Company/>
  <LinksUpToDate>false</LinksUpToDate>
  <CharactersWithSpaces>14455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2018-06-26T08:00:00Z</dcterms:created>
  <dcterms:modified xsi:type="dcterms:W3CDTF">2018-06-26T08:01:00Z</dcterms:modified>
</cp:coreProperties>
</file>